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7B" w:rsidRPr="0092777B" w:rsidRDefault="001D2DBC" w:rsidP="009277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Экзамен ординаторов 2 года.</w:t>
      </w:r>
    </w:p>
    <w:p w:rsidR="008B4F5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77B">
        <w:rPr>
          <w:rFonts w:ascii="Times New Roman" w:hAnsi="Times New Roman" w:cs="Times New Roman"/>
          <w:sz w:val="28"/>
          <w:szCs w:val="28"/>
        </w:rPr>
        <w:t>Реакции гиперчувствительности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II, III, IV, V типа)</w:t>
      </w:r>
      <w:r w:rsidRPr="0092777B">
        <w:rPr>
          <w:rFonts w:ascii="Times New Roman" w:hAnsi="Times New Roman" w:cs="Times New Roman"/>
          <w:sz w:val="28"/>
          <w:szCs w:val="28"/>
        </w:rPr>
        <w:t>.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реакций гиперчувствительности</w:t>
      </w:r>
      <w:r w:rsidRPr="0092777B">
        <w:rPr>
          <w:rFonts w:ascii="Times New Roman" w:hAnsi="Times New Roman" w:cs="Times New Roman"/>
          <w:sz w:val="28"/>
          <w:szCs w:val="28"/>
        </w:rPr>
        <w:t>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аллергических заболеваний.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анамнез.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Диагностика аллергических заболеваний. Тесты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927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Показания. Противопоказания к проведению.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аллергических заболеваний. Тесты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vitro</w:t>
      </w:r>
      <w:r>
        <w:rPr>
          <w:rFonts w:ascii="Times New Roman" w:hAnsi="Times New Roman" w:cs="Times New Roman"/>
          <w:sz w:val="28"/>
          <w:szCs w:val="28"/>
        </w:rPr>
        <w:t>. Показания к проведению.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Иммуноферментный анализ.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Бронхиальная астма. Определение. Патогенез. Классификация. Клиника. Диагностика. Принципы терапии.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Аллергический ринит.</w:t>
      </w:r>
      <w:r w:rsidRPr="0092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Определение. Патогенез. Классификация. Клиника. Диагностика. Принципы терапии.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Аллергический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коньюнктивит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Определение. Патогенез.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Пищевая аллергия. Клинические проявления. Принципы диагностики и лечения. 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2DBC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1D2DBC">
        <w:rPr>
          <w:rFonts w:ascii="Times New Roman" w:hAnsi="Times New Roman" w:cs="Times New Roman"/>
          <w:sz w:val="28"/>
          <w:szCs w:val="28"/>
        </w:rPr>
        <w:t xml:space="preserve"> дерматит. Определение. Патогенез. Классификация.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Крапивница. </w:t>
      </w:r>
      <w:proofErr w:type="spellStart"/>
      <w:r w:rsidRPr="001D2DBC">
        <w:rPr>
          <w:rFonts w:ascii="Times New Roman" w:hAnsi="Times New Roman" w:cs="Times New Roman"/>
          <w:sz w:val="28"/>
          <w:szCs w:val="28"/>
        </w:rPr>
        <w:t>Ангиоотек</w:t>
      </w:r>
      <w:proofErr w:type="spellEnd"/>
      <w:r w:rsidRPr="001D2DBC">
        <w:rPr>
          <w:rFonts w:ascii="Times New Roman" w:hAnsi="Times New Roman" w:cs="Times New Roman"/>
          <w:sz w:val="28"/>
          <w:szCs w:val="28"/>
        </w:rPr>
        <w:t>. Определение. Патогенез. Классификация.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1D2DBC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1D2DBC">
        <w:rPr>
          <w:rFonts w:ascii="Times New Roman" w:hAnsi="Times New Roman" w:cs="Times New Roman"/>
          <w:sz w:val="28"/>
          <w:szCs w:val="28"/>
        </w:rPr>
        <w:t>. Определение. Патогенез.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1D2DBC">
        <w:rPr>
          <w:rFonts w:ascii="Times New Roman" w:hAnsi="Times New Roman" w:cs="Times New Roman"/>
          <w:sz w:val="28"/>
          <w:szCs w:val="28"/>
        </w:rPr>
        <w:t>Стивенса</w:t>
      </w:r>
      <w:proofErr w:type="spellEnd"/>
      <w:r w:rsidRPr="001D2DBC">
        <w:rPr>
          <w:rFonts w:ascii="Times New Roman" w:hAnsi="Times New Roman" w:cs="Times New Roman"/>
          <w:sz w:val="28"/>
          <w:szCs w:val="28"/>
        </w:rPr>
        <w:t>-Джонсона. Определение. Патогенез. Клиника. Диагностика. Принципы терапии.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Лекарственная аллергия.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Псевдоаллергические реакции.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Неотложные состояния в аллергологии.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Анафилактический шок. Определение. Патогенез. Классификация. Принципы терапии. Профилактика.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 Неотложная помощь при анафилактическом шоке.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 xml:space="preserve">Принципы терапии аллергических заболеваний. 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Специфическая терапия аллергических заболеваний.</w:t>
      </w:r>
    </w:p>
    <w:p w:rsidR="0092777B" w:rsidRPr="001D2DBC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DBC">
        <w:rPr>
          <w:rFonts w:ascii="Times New Roman" w:hAnsi="Times New Roman" w:cs="Times New Roman"/>
          <w:sz w:val="28"/>
          <w:szCs w:val="28"/>
        </w:rPr>
        <w:t>Фармакотерапия аллергических заболеваний.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Антигистаминные препараты. Классификация. Группы. Показания. Противопоказания к применению.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Ингаляционные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Классификация. Группы. Показания. Противопоказания к применению.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Препараты для симптоматической терапии бронхиальной астмы. Группы. Показания к применению. Противопоказания.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для базисной терапии бронхиальной астмы. Группы. Показания к применению. Противопоказания.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Противовоспалительная базисная терапия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дерматита. Группы препаратов. Показания к применению. Противопоказания.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врожденного иммунитета.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адаптивного иммунитета.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Противоинфекционный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иммунитет.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Трансплантационный иммунитет.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Первичные иммунодефициты.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Вторичные иммунодефициты.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Аутоиммунные заболевания.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Противоопухолевый иммунитет.</w:t>
      </w:r>
    </w:p>
    <w:p w:rsid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Бронхиальная астма и беременность.</w:t>
      </w:r>
    </w:p>
    <w:p w:rsidR="0092777B" w:rsidRPr="0092777B" w:rsidRDefault="0092777B" w:rsidP="0092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АСИТ.</w:t>
      </w:r>
    </w:p>
    <w:sectPr w:rsidR="0092777B" w:rsidRPr="0092777B" w:rsidSect="0092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F2FDC"/>
    <w:multiLevelType w:val="hybridMultilevel"/>
    <w:tmpl w:val="F79E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B"/>
    <w:rsid w:val="001D2DBC"/>
    <w:rsid w:val="0049393E"/>
    <w:rsid w:val="00647BA8"/>
    <w:rsid w:val="008B4F5B"/>
    <w:rsid w:val="0092777B"/>
    <w:rsid w:val="009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2D00-BEDC-41A1-9FCA-B3926DF3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гузель</dc:creator>
  <cp:lastModifiedBy>Шафкат Курмаев</cp:lastModifiedBy>
  <cp:revision>2</cp:revision>
  <dcterms:created xsi:type="dcterms:W3CDTF">2025-05-11T14:19:00Z</dcterms:created>
  <dcterms:modified xsi:type="dcterms:W3CDTF">2025-05-11T14:19:00Z</dcterms:modified>
</cp:coreProperties>
</file>